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541B40" w:rsidRDefault="00254E87" w:rsidP="00254E87">
      <w:pPr>
        <w:pBdr>
          <w:bottom w:val="single" w:sz="4" w:space="1" w:color="auto"/>
        </w:pBdr>
        <w:ind w:left="-567"/>
        <w:jc w:val="center"/>
        <w:rPr>
          <w:rFonts w:ascii="Arial" w:hAnsi="Arial" w:cs="Arial"/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 xml:space="preserve">Отраслевой информационно-методический центр </w:t>
      </w:r>
    </w:p>
    <w:p w:rsidR="00254E87" w:rsidRPr="008E1087" w:rsidRDefault="00254E87" w:rsidP="00254E87">
      <w:pPr>
        <w:pBdr>
          <w:bottom w:val="single" w:sz="4" w:space="1" w:color="auto"/>
        </w:pBdr>
        <w:ind w:left="-567"/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по вопросам обеспечения качества</w:t>
      </w:r>
    </w:p>
    <w:p w:rsidR="00254E87" w:rsidRPr="00473A2F" w:rsidRDefault="00254E87" w:rsidP="00254E87">
      <w:pPr>
        <w:pBdr>
          <w:bottom w:val="single" w:sz="4" w:space="1" w:color="auto"/>
        </w:pBdr>
        <w:ind w:left="-567"/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254E87" w:rsidRPr="00473A2F" w:rsidRDefault="00254E87" w:rsidP="00254E87">
      <w:pPr>
        <w:pBdr>
          <w:bottom w:val="single" w:sz="4" w:space="1" w:color="auto"/>
        </w:pBdr>
        <w:ind w:left="-567"/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254E87" w:rsidRPr="002F0079" w:rsidRDefault="00254E87" w:rsidP="00254E87">
      <w:pPr>
        <w:spacing w:before="120"/>
        <w:ind w:left="-567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254E87" w:rsidRPr="002F0079" w:rsidRDefault="00254E87" w:rsidP="00254E87">
      <w:pPr>
        <w:ind w:left="-567"/>
        <w:jc w:val="center"/>
        <w:rPr>
          <w:b/>
          <w:caps/>
          <w:sz w:val="16"/>
          <w:szCs w:val="16"/>
        </w:rPr>
      </w:pPr>
    </w:p>
    <w:p w:rsidR="00541B40" w:rsidRPr="00291244" w:rsidRDefault="00254E87" w:rsidP="00254E87">
      <w:pPr>
        <w:ind w:left="-567"/>
        <w:jc w:val="center"/>
        <w:rPr>
          <w:b/>
          <w:sz w:val="28"/>
          <w:szCs w:val="28"/>
        </w:rPr>
      </w:pPr>
      <w:r w:rsidRPr="00291244">
        <w:rPr>
          <w:b/>
          <w:sz w:val="28"/>
          <w:szCs w:val="28"/>
        </w:rPr>
        <w:t>«</w:t>
      </w:r>
      <w:r w:rsidR="00541B40" w:rsidRPr="00291244">
        <w:rPr>
          <w:b/>
          <w:sz w:val="28"/>
          <w:szCs w:val="28"/>
        </w:rPr>
        <w:t xml:space="preserve">Применение ISO/IEC 17025:2017/2019 </w:t>
      </w:r>
    </w:p>
    <w:p w:rsidR="00254E87" w:rsidRPr="00291244" w:rsidRDefault="00541B40" w:rsidP="00254E87">
      <w:pPr>
        <w:ind w:left="-567"/>
        <w:jc w:val="center"/>
        <w:rPr>
          <w:b/>
          <w:color w:val="000000"/>
          <w:sz w:val="28"/>
          <w:szCs w:val="28"/>
        </w:rPr>
      </w:pPr>
      <w:r w:rsidRPr="00291244">
        <w:rPr>
          <w:b/>
          <w:sz w:val="28"/>
          <w:szCs w:val="28"/>
        </w:rPr>
        <w:t>для фармацевтических лабораторий</w:t>
      </w:r>
      <w:r w:rsidR="00254E87" w:rsidRPr="00291244">
        <w:rPr>
          <w:b/>
          <w:sz w:val="28"/>
          <w:szCs w:val="28"/>
        </w:rPr>
        <w:t>»</w:t>
      </w:r>
    </w:p>
    <w:p w:rsidR="00254E87" w:rsidRPr="002F0079" w:rsidRDefault="00254E87" w:rsidP="00254E87">
      <w:pPr>
        <w:ind w:left="-567"/>
        <w:jc w:val="center"/>
        <w:rPr>
          <w:b/>
          <w:bCs/>
          <w:sz w:val="16"/>
          <w:szCs w:val="16"/>
        </w:rPr>
      </w:pPr>
    </w:p>
    <w:p w:rsidR="00254E87" w:rsidRPr="00903E70" w:rsidRDefault="00225FB5" w:rsidP="00291244">
      <w:pPr>
        <w:ind w:left="-567" w:firstLine="709"/>
        <w:jc w:val="both"/>
        <w:rPr>
          <w:i/>
          <w:sz w:val="28"/>
          <w:szCs w:val="28"/>
        </w:rPr>
      </w:pPr>
      <w:r w:rsidRPr="00903E70">
        <w:rPr>
          <w:i/>
          <w:sz w:val="28"/>
          <w:szCs w:val="28"/>
        </w:rPr>
        <w:t xml:space="preserve">Автор и ведущий: </w:t>
      </w:r>
      <w:r w:rsidR="00541B40" w:rsidRPr="00903E70">
        <w:rPr>
          <w:b/>
          <w:bCs/>
          <w:i/>
          <w:sz w:val="28"/>
          <w:szCs w:val="28"/>
        </w:rPr>
        <w:t>Садыкова Елена</w:t>
      </w:r>
      <w:r w:rsidR="00BE4347" w:rsidRPr="00903E70">
        <w:rPr>
          <w:b/>
          <w:bCs/>
          <w:i/>
          <w:sz w:val="28"/>
          <w:szCs w:val="28"/>
        </w:rPr>
        <w:t xml:space="preserve"> </w:t>
      </w:r>
      <w:r w:rsidR="00291244" w:rsidRPr="00903E70">
        <w:rPr>
          <w:bCs/>
          <w:i/>
          <w:sz w:val="28"/>
          <w:szCs w:val="28"/>
        </w:rPr>
        <w:t xml:space="preserve">(РФ), </w:t>
      </w:r>
      <w:r w:rsidR="00903E70" w:rsidRPr="00903E70">
        <w:rPr>
          <w:bCs/>
          <w:i/>
          <w:sz w:val="28"/>
          <w:szCs w:val="28"/>
        </w:rPr>
        <w:t>кандидат химических наук, с 2006 года возглавляет отдел контроля качества АО «</w:t>
      </w:r>
      <w:proofErr w:type="spellStart"/>
      <w:r w:rsidR="00903E70" w:rsidRPr="00903E70">
        <w:rPr>
          <w:bCs/>
          <w:i/>
          <w:sz w:val="28"/>
          <w:szCs w:val="28"/>
        </w:rPr>
        <w:t>Татхимфармпрепараты</w:t>
      </w:r>
      <w:proofErr w:type="spellEnd"/>
      <w:r w:rsidR="00903E70" w:rsidRPr="00903E70">
        <w:rPr>
          <w:bCs/>
          <w:i/>
          <w:sz w:val="28"/>
          <w:szCs w:val="28"/>
        </w:rPr>
        <w:t xml:space="preserve">». Является уполномоченным лицом предприятия. Эксперт Премии в области качества. </w:t>
      </w:r>
      <w:bookmarkStart w:id="0" w:name="_GoBack"/>
      <w:bookmarkEnd w:id="0"/>
    </w:p>
    <w:p w:rsidR="00541B40" w:rsidRPr="00856076" w:rsidRDefault="00541B40" w:rsidP="00254E87">
      <w:pPr>
        <w:ind w:left="-567"/>
        <w:jc w:val="both"/>
      </w:pPr>
    </w:p>
    <w:p w:rsidR="00254E87" w:rsidRPr="00291244" w:rsidRDefault="00541B40" w:rsidP="00291244">
      <w:pPr>
        <w:shd w:val="clear" w:color="auto" w:fill="FFFFFF"/>
        <w:ind w:left="-567" w:firstLine="709"/>
        <w:jc w:val="center"/>
        <w:rPr>
          <w:b/>
          <w:sz w:val="30"/>
          <w:szCs w:val="30"/>
          <w:u w:val="single"/>
        </w:rPr>
      </w:pPr>
      <w:r w:rsidRPr="00291244">
        <w:rPr>
          <w:b/>
          <w:sz w:val="30"/>
          <w:szCs w:val="30"/>
          <w:u w:val="single"/>
        </w:rPr>
        <w:t>05 мая</w:t>
      </w:r>
      <w:r w:rsidR="00254E87" w:rsidRPr="00291244">
        <w:rPr>
          <w:b/>
          <w:sz w:val="30"/>
          <w:szCs w:val="30"/>
          <w:u w:val="single"/>
        </w:rPr>
        <w:t xml:space="preserve"> 2023 года</w:t>
      </w:r>
    </w:p>
    <w:p w:rsidR="00254E87" w:rsidRPr="00291244" w:rsidRDefault="00254E87" w:rsidP="00254E87">
      <w:pPr>
        <w:pStyle w:val="a6"/>
        <w:spacing w:before="0"/>
        <w:ind w:left="-567" w:firstLine="709"/>
        <w:jc w:val="center"/>
        <w:rPr>
          <w:rFonts w:ascii="Times New Roman" w:hAnsi="Times New Roman"/>
          <w:b/>
          <w:sz w:val="30"/>
          <w:szCs w:val="30"/>
        </w:rPr>
      </w:pPr>
      <w:r w:rsidRPr="00291244">
        <w:rPr>
          <w:rFonts w:ascii="Times New Roman" w:hAnsi="Times New Roman"/>
          <w:b/>
          <w:sz w:val="30"/>
          <w:szCs w:val="30"/>
          <w:u w:val="single"/>
        </w:rPr>
        <w:t>10.00-1</w:t>
      </w:r>
      <w:r w:rsidR="00541B40" w:rsidRPr="00291244">
        <w:rPr>
          <w:rFonts w:ascii="Times New Roman" w:hAnsi="Times New Roman"/>
          <w:b/>
          <w:sz w:val="30"/>
          <w:szCs w:val="30"/>
          <w:u w:val="single"/>
        </w:rPr>
        <w:t>2</w:t>
      </w:r>
      <w:r w:rsidRPr="00291244">
        <w:rPr>
          <w:rFonts w:ascii="Times New Roman" w:hAnsi="Times New Roman"/>
          <w:b/>
          <w:sz w:val="30"/>
          <w:szCs w:val="30"/>
          <w:u w:val="single"/>
        </w:rPr>
        <w:t>.00</w:t>
      </w:r>
    </w:p>
    <w:p w:rsidR="00254E87" w:rsidRPr="002F0079" w:rsidRDefault="00254E87" w:rsidP="00254E87">
      <w:pPr>
        <w:pStyle w:val="a6"/>
        <w:spacing w:before="0"/>
        <w:ind w:left="-567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91244" w:rsidRDefault="00541B40" w:rsidP="00291244">
      <w:pPr>
        <w:ind w:left="-567" w:firstLine="709"/>
        <w:jc w:val="both"/>
        <w:rPr>
          <w:color w:val="414141"/>
          <w:shd w:val="clear" w:color="auto" w:fill="FFFFFF"/>
        </w:rPr>
      </w:pPr>
      <w:r w:rsidRPr="00541B40">
        <w:rPr>
          <w:color w:val="414141"/>
          <w:shd w:val="clear" w:color="auto" w:fill="FFFFFF"/>
        </w:rPr>
        <w:t>Лаборатория отделов контроля качества на фармацевтических предприятиях должна гарантировать, что проведены все необходимые испытания и что для этого у нее есть все необходимые инструменты, методы и персонал. Процедура аккредитации лаборатории позволяет определить степень ее соответствия установленным стандартам и принятым нормам работы, а также подтвердить соответствие полученных результатов.</w:t>
      </w:r>
      <w:r w:rsidR="00291244">
        <w:rPr>
          <w:color w:val="414141"/>
          <w:shd w:val="clear" w:color="auto" w:fill="FFFFFF"/>
        </w:rPr>
        <w:t xml:space="preserve"> </w:t>
      </w:r>
      <w:r w:rsidRPr="00541B40">
        <w:rPr>
          <w:color w:val="414141"/>
          <w:shd w:val="clear" w:color="auto" w:fill="FFFFFF"/>
        </w:rPr>
        <w:t>Стандартизация по ISO/IEC 17025 позволяет упорядочить работу лаборатории, а также соблюдать принципы "технической компетентности" и систем качества.</w:t>
      </w:r>
      <w:r w:rsidR="00291244">
        <w:rPr>
          <w:color w:val="414141"/>
          <w:shd w:val="clear" w:color="auto" w:fill="FFFFFF"/>
        </w:rPr>
        <w:t xml:space="preserve"> </w:t>
      </w:r>
    </w:p>
    <w:p w:rsidR="00541B40" w:rsidRPr="00541B40" w:rsidRDefault="00541B40" w:rsidP="00291244">
      <w:pPr>
        <w:ind w:left="-567" w:firstLine="709"/>
        <w:jc w:val="both"/>
      </w:pPr>
      <w:proofErr w:type="spellStart"/>
      <w:r w:rsidRPr="00541B40">
        <w:rPr>
          <w:rStyle w:val="a7"/>
          <w:i w:val="0"/>
          <w:iCs w:val="0"/>
          <w:color w:val="414141"/>
          <w:u w:val="single"/>
          <w:shd w:val="clear" w:color="auto" w:fill="FFFFFF"/>
        </w:rPr>
        <w:t>Вебинар</w:t>
      </w:r>
      <w:proofErr w:type="spellEnd"/>
      <w:r w:rsidRPr="00541B40">
        <w:rPr>
          <w:rStyle w:val="a7"/>
          <w:i w:val="0"/>
          <w:iCs w:val="0"/>
          <w:color w:val="414141"/>
          <w:u w:val="single"/>
          <w:shd w:val="clear" w:color="auto" w:fill="FFFFFF"/>
        </w:rPr>
        <w:t xml:space="preserve"> будет интересен:</w:t>
      </w:r>
    </w:p>
    <w:p w:rsidR="00541B40" w:rsidRPr="00541B40" w:rsidRDefault="00541B40" w:rsidP="00291244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100" w:afterAutospacing="1"/>
        <w:ind w:left="-284" w:hanging="283"/>
        <w:jc w:val="both"/>
        <w:rPr>
          <w:color w:val="414141"/>
        </w:rPr>
      </w:pPr>
      <w:r>
        <w:rPr>
          <w:color w:val="414141"/>
        </w:rPr>
        <w:t>Р</w:t>
      </w:r>
      <w:r w:rsidRPr="00541B40">
        <w:rPr>
          <w:color w:val="414141"/>
        </w:rPr>
        <w:t>уководителям, ответственным за контроль и обеспечение качества.</w:t>
      </w:r>
    </w:p>
    <w:p w:rsidR="00541B40" w:rsidRPr="00541B40" w:rsidRDefault="00541B40" w:rsidP="00291244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>
        <w:rPr>
          <w:color w:val="414141"/>
        </w:rPr>
        <w:t>С</w:t>
      </w:r>
      <w:r w:rsidRPr="00541B40">
        <w:rPr>
          <w:color w:val="414141"/>
        </w:rPr>
        <w:t>отрудникам испытательных лабораторий и отделов контроля качества функции</w:t>
      </w:r>
      <w:r>
        <w:rPr>
          <w:color w:val="414141"/>
        </w:rPr>
        <w:t>.</w:t>
      </w:r>
    </w:p>
    <w:p w:rsidR="00541B40" w:rsidRPr="00541B40" w:rsidRDefault="00541B40" w:rsidP="00291244">
      <w:pPr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/>
        <w:ind w:left="-284" w:hanging="283"/>
        <w:jc w:val="both"/>
        <w:rPr>
          <w:color w:val="414141"/>
        </w:rPr>
      </w:pPr>
      <w:r w:rsidRPr="00541B40">
        <w:rPr>
          <w:color w:val="414141"/>
        </w:rPr>
        <w:t>Специалистам, участвующим в обеспечении качества на всех этапах производства, а также тем, кто составляет внутренние документы, включающи</w:t>
      </w:r>
      <w:r>
        <w:rPr>
          <w:color w:val="414141"/>
        </w:rPr>
        <w:t>е</w:t>
      </w:r>
      <w:r w:rsidRPr="00541B40">
        <w:rPr>
          <w:color w:val="414141"/>
        </w:rPr>
        <w:t xml:space="preserve"> аспекты контроля качества.</w:t>
      </w:r>
    </w:p>
    <w:p w:rsidR="00541B40" w:rsidRPr="00330328" w:rsidRDefault="00541B40" w:rsidP="00291244">
      <w:pPr>
        <w:ind w:left="-567" w:firstLine="709"/>
        <w:jc w:val="both"/>
      </w:pPr>
      <w:r w:rsidRPr="00330328">
        <w:rPr>
          <w:rStyle w:val="a3"/>
          <w:color w:val="414141"/>
          <w:shd w:val="clear" w:color="auto" w:fill="FFFFFF"/>
        </w:rPr>
        <w:t xml:space="preserve">Программа </w:t>
      </w:r>
      <w:proofErr w:type="spellStart"/>
      <w:r w:rsidRPr="00330328">
        <w:rPr>
          <w:rStyle w:val="a3"/>
          <w:color w:val="414141"/>
          <w:shd w:val="clear" w:color="auto" w:fill="FFFFFF"/>
        </w:rPr>
        <w:t>вебинара</w:t>
      </w:r>
      <w:proofErr w:type="spellEnd"/>
      <w:r w:rsidRPr="00330328">
        <w:rPr>
          <w:rStyle w:val="a3"/>
          <w:color w:val="414141"/>
          <w:shd w:val="clear" w:color="auto" w:fill="FFFFFF"/>
        </w:rPr>
        <w:t>: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Необходимость аккредитации лабораторий.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Новые ключевые требования в стандартах ISO/IEC 17025.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ISO/IEC 17025 и Правила GMP\GLP: сходство и отличия.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Применение принципов ISO/IEC 17025 в лаборатории.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Что спросят при аудите лабораторий по ISO/IEC 17025.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Польза и вред ISO/IEC 17025.</w:t>
      </w:r>
    </w:p>
    <w:p w:rsidR="00541B40" w:rsidRPr="00330328" w:rsidRDefault="00541B40" w:rsidP="0029124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hanging="283"/>
        <w:jc w:val="both"/>
        <w:rPr>
          <w:color w:val="414141"/>
        </w:rPr>
      </w:pPr>
      <w:r w:rsidRPr="00330328">
        <w:rPr>
          <w:color w:val="414141"/>
        </w:rPr>
        <w:t>Частые несоответствия лабораторий при проведении инспекций.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sz w:val="20"/>
          <w:szCs w:val="20"/>
        </w:rPr>
        <w:t xml:space="preserve">Стоимость на одного участника с НДС </w:t>
      </w:r>
      <w:r w:rsidRPr="00225FB5">
        <w:rPr>
          <w:b/>
          <w:sz w:val="20"/>
          <w:szCs w:val="20"/>
        </w:rPr>
        <w:t>264</w:t>
      </w:r>
      <w:r w:rsidRPr="00225FB5">
        <w:rPr>
          <w:color w:val="000000"/>
          <w:sz w:val="20"/>
          <w:szCs w:val="20"/>
        </w:rPr>
        <w:t xml:space="preserve"> </w:t>
      </w:r>
      <w:r w:rsidRPr="00225FB5">
        <w:rPr>
          <w:sz w:val="20"/>
          <w:szCs w:val="20"/>
        </w:rPr>
        <w:t>рубля.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sz w:val="20"/>
          <w:szCs w:val="20"/>
        </w:rPr>
        <w:t xml:space="preserve">Для участия в </w:t>
      </w:r>
      <w:proofErr w:type="spellStart"/>
      <w:r w:rsidRPr="00225FB5">
        <w:rPr>
          <w:sz w:val="20"/>
          <w:szCs w:val="20"/>
        </w:rPr>
        <w:t>вебинаре</w:t>
      </w:r>
      <w:proofErr w:type="spellEnd"/>
      <w:r w:rsidRPr="00225FB5">
        <w:rPr>
          <w:sz w:val="20"/>
          <w:szCs w:val="20"/>
        </w:rPr>
        <w:t xml:space="preserve"> просим заполнить (можно вручную разборчиво) и направить в наш адрес, по факсу или </w:t>
      </w:r>
      <w:r w:rsidRPr="00225FB5">
        <w:rPr>
          <w:sz w:val="20"/>
          <w:szCs w:val="20"/>
          <w:lang w:val="en-US"/>
        </w:rPr>
        <w:t>e</w:t>
      </w:r>
      <w:r w:rsidRPr="00225FB5">
        <w:rPr>
          <w:sz w:val="20"/>
          <w:szCs w:val="20"/>
        </w:rPr>
        <w:t>-</w:t>
      </w:r>
      <w:r w:rsidRPr="00225FB5">
        <w:rPr>
          <w:sz w:val="20"/>
          <w:szCs w:val="20"/>
          <w:lang w:val="en-US"/>
        </w:rPr>
        <w:t>mail</w:t>
      </w:r>
      <w:r w:rsidRPr="00225FB5">
        <w:rPr>
          <w:sz w:val="20"/>
          <w:szCs w:val="20"/>
        </w:rPr>
        <w:t xml:space="preserve"> прилагаемый бланк заявки, в заявке указать обязательно личный </w:t>
      </w:r>
      <w:r w:rsidRPr="00225FB5">
        <w:rPr>
          <w:sz w:val="20"/>
          <w:szCs w:val="20"/>
          <w:lang w:val="en-US"/>
        </w:rPr>
        <w:t>e</w:t>
      </w:r>
      <w:r w:rsidRPr="00225FB5">
        <w:rPr>
          <w:sz w:val="20"/>
          <w:szCs w:val="20"/>
        </w:rPr>
        <w:t>-</w:t>
      </w:r>
      <w:r w:rsidRPr="00225FB5">
        <w:rPr>
          <w:sz w:val="20"/>
          <w:szCs w:val="20"/>
          <w:lang w:val="en-US"/>
        </w:rPr>
        <w:t>mail</w:t>
      </w:r>
      <w:r w:rsidRPr="00225FB5">
        <w:rPr>
          <w:sz w:val="20"/>
          <w:szCs w:val="20"/>
        </w:rPr>
        <w:t xml:space="preserve"> и номер моб. телефона.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sz w:val="20"/>
          <w:szCs w:val="20"/>
        </w:rPr>
        <w:t xml:space="preserve">Участие в </w:t>
      </w:r>
      <w:proofErr w:type="spellStart"/>
      <w:r w:rsidRPr="00225FB5">
        <w:rPr>
          <w:sz w:val="20"/>
          <w:szCs w:val="20"/>
        </w:rPr>
        <w:t>вебинаре</w:t>
      </w:r>
      <w:proofErr w:type="spellEnd"/>
      <w:r w:rsidRPr="00225FB5">
        <w:rPr>
          <w:sz w:val="20"/>
          <w:szCs w:val="20"/>
        </w:rPr>
        <w:t xml:space="preserve"> </w:t>
      </w:r>
      <w:r w:rsidRPr="00225FB5">
        <w:rPr>
          <w:b/>
          <w:sz w:val="20"/>
          <w:szCs w:val="20"/>
        </w:rPr>
        <w:t>при полной предоплате</w:t>
      </w:r>
      <w:r w:rsidRPr="00225FB5">
        <w:rPr>
          <w:sz w:val="20"/>
          <w:szCs w:val="20"/>
        </w:rPr>
        <w:t xml:space="preserve"> (после оплаты будет предоставлен пароль входа). </w:t>
      </w:r>
      <w:r w:rsidRPr="00225FB5">
        <w:rPr>
          <w:b/>
          <w:sz w:val="20"/>
          <w:szCs w:val="20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225FB5">
          <w:rPr>
            <w:rStyle w:val="a5"/>
            <w:b/>
            <w:sz w:val="20"/>
            <w:szCs w:val="20"/>
            <w:lang w:val="en-US"/>
          </w:rPr>
          <w:t>www</w:t>
        </w:r>
        <w:r w:rsidRPr="00225FB5">
          <w:rPr>
            <w:rStyle w:val="a5"/>
            <w:b/>
            <w:sz w:val="20"/>
            <w:szCs w:val="20"/>
          </w:rPr>
          <w:t>.</w:t>
        </w:r>
        <w:proofErr w:type="spellStart"/>
        <w:r w:rsidRPr="00225FB5">
          <w:rPr>
            <w:rStyle w:val="a5"/>
            <w:b/>
            <w:sz w:val="20"/>
            <w:szCs w:val="20"/>
            <w:lang w:val="en-US"/>
          </w:rPr>
          <w:t>lotios</w:t>
        </w:r>
        <w:proofErr w:type="spellEnd"/>
        <w:r w:rsidRPr="00225FB5">
          <w:rPr>
            <w:rStyle w:val="a5"/>
            <w:b/>
            <w:sz w:val="20"/>
            <w:szCs w:val="20"/>
          </w:rPr>
          <w:t>.</w:t>
        </w:r>
        <w:r w:rsidRPr="00225FB5">
          <w:rPr>
            <w:rStyle w:val="a5"/>
            <w:b/>
            <w:sz w:val="20"/>
            <w:szCs w:val="20"/>
            <w:lang w:val="en-US"/>
          </w:rPr>
          <w:t>by</w:t>
        </w:r>
      </w:hyperlink>
      <w:r w:rsidRPr="00225FB5">
        <w:rPr>
          <w:b/>
          <w:sz w:val="20"/>
          <w:szCs w:val="20"/>
        </w:rPr>
        <w:t>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sz w:val="20"/>
          <w:szCs w:val="20"/>
        </w:rPr>
        <w:t xml:space="preserve">После проведения </w:t>
      </w:r>
      <w:proofErr w:type="spellStart"/>
      <w:r w:rsidRPr="00225FB5">
        <w:rPr>
          <w:sz w:val="20"/>
          <w:szCs w:val="20"/>
        </w:rPr>
        <w:t>вебинара</w:t>
      </w:r>
      <w:proofErr w:type="spellEnd"/>
      <w:r w:rsidRPr="00225FB5">
        <w:rPr>
          <w:sz w:val="20"/>
          <w:szCs w:val="20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225FB5">
        <w:rPr>
          <w:sz w:val="20"/>
          <w:szCs w:val="20"/>
        </w:rPr>
        <w:t>вебинара</w:t>
      </w:r>
      <w:proofErr w:type="spellEnd"/>
      <w:r w:rsidRPr="00225FB5">
        <w:rPr>
          <w:sz w:val="20"/>
          <w:szCs w:val="20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b/>
          <w:sz w:val="20"/>
          <w:szCs w:val="20"/>
        </w:rPr>
        <w:t>Технические требования</w:t>
      </w:r>
      <w:r w:rsidRPr="00225FB5">
        <w:rPr>
          <w:sz w:val="20"/>
          <w:szCs w:val="20"/>
        </w:rPr>
        <w:t xml:space="preserve">: </w:t>
      </w:r>
      <w:r w:rsidRPr="00225FB5">
        <w:rPr>
          <w:sz w:val="20"/>
          <w:szCs w:val="20"/>
          <w:lang w:val="en-US"/>
        </w:rPr>
        <w:t>Windows</w:t>
      </w:r>
      <w:r w:rsidRPr="00225FB5">
        <w:rPr>
          <w:sz w:val="20"/>
          <w:szCs w:val="20"/>
        </w:rPr>
        <w:t xml:space="preserve"> 7 или выше, актуальная версия Браузера </w:t>
      </w:r>
      <w:r w:rsidRPr="00225FB5">
        <w:rPr>
          <w:sz w:val="20"/>
          <w:szCs w:val="20"/>
          <w:lang w:val="en-US"/>
        </w:rPr>
        <w:t>Google</w:t>
      </w:r>
      <w:r w:rsidRPr="00225FB5">
        <w:rPr>
          <w:sz w:val="20"/>
          <w:szCs w:val="20"/>
        </w:rPr>
        <w:t xml:space="preserve"> </w:t>
      </w:r>
      <w:r w:rsidRPr="00225FB5">
        <w:rPr>
          <w:sz w:val="20"/>
          <w:szCs w:val="20"/>
          <w:lang w:val="en-US"/>
        </w:rPr>
        <w:t>Chrome</w:t>
      </w:r>
      <w:r w:rsidRPr="00225FB5">
        <w:rPr>
          <w:sz w:val="20"/>
          <w:szCs w:val="20"/>
        </w:rPr>
        <w:t>, наушники или колонки.</w:t>
      </w:r>
    </w:p>
    <w:p w:rsidR="00254E87" w:rsidRPr="00225FB5" w:rsidRDefault="00254E87" w:rsidP="00254E87">
      <w:pPr>
        <w:ind w:left="-567" w:right="-285" w:firstLine="709"/>
        <w:jc w:val="both"/>
        <w:rPr>
          <w:sz w:val="20"/>
          <w:szCs w:val="20"/>
        </w:rPr>
      </w:pPr>
      <w:r w:rsidRPr="00225FB5">
        <w:rPr>
          <w:sz w:val="20"/>
          <w:szCs w:val="20"/>
        </w:rPr>
        <w:t xml:space="preserve">Справки по тел. </w:t>
      </w:r>
      <w:r w:rsidR="00330328">
        <w:rPr>
          <w:sz w:val="20"/>
          <w:szCs w:val="20"/>
        </w:rPr>
        <w:t xml:space="preserve">017 </w:t>
      </w:r>
      <w:r w:rsidRPr="00225FB5">
        <w:rPr>
          <w:sz w:val="20"/>
          <w:szCs w:val="20"/>
        </w:rPr>
        <w:t xml:space="preserve">361-13-89 (Суворова Ирина Викторовна);    </w:t>
      </w:r>
    </w:p>
    <w:p w:rsidR="00254E87" w:rsidRDefault="00254E87" w:rsidP="00254E87">
      <w:pPr>
        <w:ind w:left="-567" w:right="-285" w:firstLine="709"/>
        <w:jc w:val="both"/>
      </w:pPr>
      <w:r w:rsidRPr="00225FB5">
        <w:rPr>
          <w:sz w:val="20"/>
          <w:szCs w:val="20"/>
        </w:rPr>
        <w:t xml:space="preserve">                            </w:t>
      </w:r>
      <w:r w:rsidR="00330328">
        <w:rPr>
          <w:sz w:val="20"/>
          <w:szCs w:val="20"/>
        </w:rPr>
        <w:t xml:space="preserve">017 </w:t>
      </w:r>
      <w:r w:rsidRPr="00225FB5">
        <w:rPr>
          <w:sz w:val="20"/>
          <w:szCs w:val="20"/>
        </w:rPr>
        <w:t>360-45-82 (</w:t>
      </w:r>
      <w:proofErr w:type="spellStart"/>
      <w:r w:rsidR="00330328">
        <w:rPr>
          <w:sz w:val="20"/>
          <w:szCs w:val="20"/>
        </w:rPr>
        <w:t>Тулупова</w:t>
      </w:r>
      <w:proofErr w:type="spellEnd"/>
      <w:r w:rsidR="00330328">
        <w:rPr>
          <w:sz w:val="20"/>
          <w:szCs w:val="20"/>
        </w:rPr>
        <w:t xml:space="preserve"> Елена Вячеславовна</w:t>
      </w:r>
      <w:r w:rsidRPr="00225FB5">
        <w:rPr>
          <w:sz w:val="20"/>
          <w:szCs w:val="20"/>
        </w:rPr>
        <w:t>).</w:t>
      </w:r>
      <w:r w:rsidRPr="00773D9F">
        <w:rPr>
          <w:sz w:val="23"/>
          <w:szCs w:val="23"/>
        </w:rPr>
        <w:br w:type="page"/>
      </w:r>
    </w:p>
    <w:p w:rsidR="00254E87" w:rsidRPr="007969F5" w:rsidRDefault="00254E87" w:rsidP="00254E87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254E87" w:rsidRPr="007969F5" w:rsidRDefault="00254E87" w:rsidP="00254E87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3166"/>
        <w:gridCol w:w="2236"/>
        <w:gridCol w:w="2133"/>
      </w:tblGrid>
      <w:tr w:rsidR="00254E87" w:rsidRPr="007969F5" w:rsidTr="003E2681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254E87" w:rsidRPr="007969F5" w:rsidRDefault="00330328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254E87" w:rsidRPr="007969F5">
              <w:rPr>
                <w:rFonts w:ascii="Arial" w:hAnsi="Arial" w:cs="Arial"/>
                <w:b/>
                <w:sz w:val="20"/>
                <w:szCs w:val="20"/>
              </w:rPr>
              <w:t>уководителя организации</w:t>
            </w:r>
            <w:r w:rsidR="00254E87">
              <w:rPr>
                <w:rFonts w:ascii="Arial" w:hAnsi="Arial" w:cs="Arial"/>
                <w:b/>
                <w:sz w:val="20"/>
                <w:szCs w:val="20"/>
              </w:rPr>
              <w:t>/отв.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4E87">
              <w:rPr>
                <w:rFonts w:ascii="Arial" w:hAnsi="Arial" w:cs="Arial"/>
                <w:b/>
                <w:sz w:val="20"/>
                <w:szCs w:val="20"/>
              </w:rPr>
              <w:t>за обучение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  <w:tr w:rsidR="00254E87" w:rsidRPr="007969F5" w:rsidTr="003E2681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E87" w:rsidRPr="007969F5" w:rsidRDefault="00254E87" w:rsidP="00254E87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5098"/>
        <w:gridCol w:w="1631"/>
        <w:gridCol w:w="1267"/>
      </w:tblGrid>
      <w:tr w:rsidR="00254E87" w:rsidRPr="007969F5" w:rsidTr="00330328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254E87" w:rsidRPr="00817BDF" w:rsidTr="00330328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Default="00330328" w:rsidP="003E2681">
            <w:pPr>
              <w:jc w:val="center"/>
              <w:rPr>
                <w:b/>
              </w:rPr>
            </w:pPr>
            <w:r>
              <w:rPr>
                <w:b/>
              </w:rPr>
              <w:t>05 мая</w:t>
            </w:r>
          </w:p>
          <w:p w:rsidR="00254E87" w:rsidRPr="001F3676" w:rsidRDefault="00254E87" w:rsidP="003E2681">
            <w:pPr>
              <w:jc w:val="center"/>
              <w:rPr>
                <w:b/>
              </w:rPr>
            </w:pPr>
            <w:r>
              <w:rPr>
                <w:b/>
              </w:rPr>
              <w:t>2023 </w:t>
            </w:r>
            <w:r w:rsidRPr="001F3676">
              <w:rPr>
                <w:b/>
              </w:rPr>
              <w:t>г.</w:t>
            </w:r>
          </w:p>
          <w:p w:rsidR="00254E87" w:rsidRPr="001F3676" w:rsidRDefault="00254E87" w:rsidP="00330328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314D2">
              <w:rPr>
                <w:b/>
              </w:rPr>
              <w:t>.00-1</w:t>
            </w:r>
            <w:r w:rsidR="00330328">
              <w:rPr>
                <w:b/>
              </w:rPr>
              <w:t>2</w:t>
            </w:r>
            <w:r w:rsidRPr="002314D2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330328" w:rsidRDefault="00254E87" w:rsidP="00330328">
            <w:pPr>
              <w:jc w:val="center"/>
              <w:rPr>
                <w:bCs/>
                <w:sz w:val="28"/>
                <w:szCs w:val="28"/>
              </w:rPr>
            </w:pPr>
            <w:r w:rsidRPr="00330328">
              <w:rPr>
                <w:b/>
                <w:sz w:val="28"/>
                <w:szCs w:val="28"/>
              </w:rPr>
              <w:t>«</w:t>
            </w:r>
            <w:r w:rsidR="00330328" w:rsidRPr="00330328">
              <w:rPr>
                <w:b/>
                <w:color w:val="000000"/>
                <w:sz w:val="28"/>
                <w:szCs w:val="28"/>
              </w:rPr>
              <w:t>Применение ISO/IEC 17025:2017/2019 для фармацевтических лабораторий</w:t>
            </w:r>
            <w:r w:rsidRPr="0033032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1F3676" w:rsidRDefault="00254E87" w:rsidP="003E2681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87" w:rsidRPr="001F3676" w:rsidRDefault="00254E87" w:rsidP="003E2681">
            <w:pPr>
              <w:ind w:hanging="193"/>
              <w:jc w:val="center"/>
            </w:pPr>
          </w:p>
        </w:tc>
      </w:tr>
    </w:tbl>
    <w:p w:rsidR="00254E87" w:rsidRPr="007969F5" w:rsidRDefault="00254E87" w:rsidP="00254E87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21"/>
        <w:gridCol w:w="2715"/>
        <w:gridCol w:w="1619"/>
        <w:gridCol w:w="1666"/>
      </w:tblGrid>
      <w:tr w:rsidR="00254E87" w:rsidRPr="007969F5" w:rsidTr="00BE4347">
        <w:tc>
          <w:tcPr>
            <w:tcW w:w="279" w:type="pct"/>
            <w:vAlign w:val="center"/>
          </w:tcPr>
          <w:p w:rsidR="00254E87" w:rsidRPr="007969F5" w:rsidRDefault="00254E87" w:rsidP="00BE4347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254E87" w:rsidRPr="007969F5" w:rsidRDefault="00254E87" w:rsidP="003E2681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  <w:r w:rsidR="00BE4347">
              <w:rPr>
                <w:rFonts w:ascii="Arial" w:hAnsi="Arial" w:cs="Arial"/>
                <w:i/>
              </w:rPr>
              <w:t xml:space="preserve"> (полностью)</w:t>
            </w:r>
          </w:p>
        </w:tc>
        <w:tc>
          <w:tcPr>
            <w:tcW w:w="1375" w:type="pct"/>
            <w:vAlign w:val="center"/>
          </w:tcPr>
          <w:p w:rsidR="00254E87" w:rsidRPr="007969F5" w:rsidRDefault="00254E87" w:rsidP="00BE4347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254E87" w:rsidRPr="007969F5" w:rsidRDefault="00254E87" w:rsidP="003E2681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254E87" w:rsidRPr="007969F5" w:rsidRDefault="00254E87" w:rsidP="003E2681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254E87" w:rsidRPr="007969F5" w:rsidRDefault="00254E87" w:rsidP="003E2681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  <w:i/>
              </w:rPr>
            </w:pP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</w:tr>
      <w:tr w:rsidR="00254E87" w:rsidRPr="007969F5" w:rsidTr="003E2681">
        <w:trPr>
          <w:trHeight w:val="567"/>
        </w:trPr>
        <w:tc>
          <w:tcPr>
            <w:tcW w:w="279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254E87" w:rsidRPr="007969F5" w:rsidRDefault="00254E87" w:rsidP="003E2681">
            <w:pPr>
              <w:rPr>
                <w:rFonts w:ascii="Arial" w:hAnsi="Arial" w:cs="Arial"/>
                <w:b/>
              </w:rPr>
            </w:pPr>
          </w:p>
        </w:tc>
      </w:tr>
    </w:tbl>
    <w:p w:rsidR="00254E87" w:rsidRDefault="00254E87" w:rsidP="00254E87">
      <w:pPr>
        <w:spacing w:before="240"/>
        <w:jc w:val="both"/>
        <w:rPr>
          <w:rFonts w:ascii="Arial" w:hAnsi="Arial" w:cs="Arial"/>
          <w:i/>
        </w:rPr>
      </w:pPr>
    </w:p>
    <w:p w:rsidR="00254E87" w:rsidRPr="007969F5" w:rsidRDefault="00254E87" w:rsidP="00254E87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254E87" w:rsidRDefault="00254E87" w:rsidP="00254E87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254E87" w:rsidRDefault="00254E87" w:rsidP="00254E87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254E87" w:rsidSect="0029124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F6F"/>
    <w:multiLevelType w:val="multilevel"/>
    <w:tmpl w:val="9C50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1831"/>
    <w:multiLevelType w:val="multilevel"/>
    <w:tmpl w:val="7C928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C407677"/>
    <w:multiLevelType w:val="hybridMultilevel"/>
    <w:tmpl w:val="8E608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B5E64"/>
    <w:multiLevelType w:val="multilevel"/>
    <w:tmpl w:val="F820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F0"/>
    <w:rsid w:val="00086644"/>
    <w:rsid w:val="000E5F6C"/>
    <w:rsid w:val="00225FB5"/>
    <w:rsid w:val="002343E6"/>
    <w:rsid w:val="00254E87"/>
    <w:rsid w:val="00291244"/>
    <w:rsid w:val="00330328"/>
    <w:rsid w:val="00541B40"/>
    <w:rsid w:val="00831943"/>
    <w:rsid w:val="00903E70"/>
    <w:rsid w:val="00A8639C"/>
    <w:rsid w:val="00B70141"/>
    <w:rsid w:val="00BA0684"/>
    <w:rsid w:val="00BE4347"/>
    <w:rsid w:val="00C32994"/>
    <w:rsid w:val="00D028D8"/>
    <w:rsid w:val="00D129F0"/>
    <w:rsid w:val="00D36EE2"/>
    <w:rsid w:val="00DB22F4"/>
    <w:rsid w:val="00E5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684"/>
    <w:rPr>
      <w:b/>
      <w:bCs/>
    </w:rPr>
  </w:style>
  <w:style w:type="table" w:styleId="a4">
    <w:name w:val="Table Grid"/>
    <w:basedOn w:val="a1"/>
    <w:rsid w:val="000E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E5F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5F6C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541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6</cp:revision>
  <dcterms:created xsi:type="dcterms:W3CDTF">2023-04-28T12:22:00Z</dcterms:created>
  <dcterms:modified xsi:type="dcterms:W3CDTF">2023-04-29T07:16:00Z</dcterms:modified>
</cp:coreProperties>
</file>